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成都工匠”入户资格认证申请表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1"/>
        <w:gridCol w:w="1865"/>
        <w:gridCol w:w="749"/>
        <w:gridCol w:w="1023"/>
        <w:gridCol w:w="30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66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66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现户口所在地</w:t>
            </w:r>
          </w:p>
        </w:tc>
        <w:tc>
          <w:tcPr>
            <w:tcW w:w="66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MS PMincho" w:hAnsi="MS PMincho" w:eastAsia="MS PMincho"/>
                <w:color w:val="231F20"/>
                <w:sz w:val="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420" w:firstLineChars="200"/>
              <w:jc w:val="both"/>
              <w:textAlignment w:val="auto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拟落户地</w:t>
            </w:r>
          </w:p>
        </w:tc>
        <w:tc>
          <w:tcPr>
            <w:tcW w:w="66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MS PMincho" w:hAnsi="MS PMincho" w:eastAsia="MS PMincho"/>
                <w:color w:val="231F20"/>
                <w:sz w:val="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拟落户类型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（请在相应的方框内打√）</w:t>
            </w:r>
          </w:p>
        </w:tc>
        <w:tc>
          <w:tcPr>
            <w:tcW w:w="66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本人或直系亲属拥有的合法稳定住所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单位集体户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人才中心集体户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提供附件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（请在已提供的附件方框内打√）</w:t>
            </w:r>
          </w:p>
        </w:tc>
        <w:tc>
          <w:tcPr>
            <w:tcW w:w="66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本市同一用人单位连续缴纳社保1年以上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的社保证明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833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840" w:firstLineChars="40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本人承诺以上所填写资料真实，如有虚假，愿承担相应责任。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3780" w:firstLineChars="180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签名：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630" w:firstLineChars="30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成都工匠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单位审核意见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年     月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日</w:t>
            </w:r>
          </w:p>
        </w:tc>
        <w:tc>
          <w:tcPr>
            <w:tcW w:w="40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单位所在区（市）县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总工会意见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4200" w:firstLineChars="20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年     月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napToGrid w:val="0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【温馨提示】</w:t>
      </w:r>
    </w:p>
    <w:p>
      <w:pPr>
        <w:snapToGrid w:val="0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到公安局办证中心办理入户所需材料:</w:t>
      </w:r>
    </w:p>
    <w:p>
      <w:pPr>
        <w:snapToGrid w:val="0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1.入户申请表；（公安办证中心现场领取或网上下载）</w:t>
      </w:r>
    </w:p>
    <w:p>
      <w:pPr>
        <w:snapToGrid w:val="0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2.成都工匠居民身份证和居民户口簿；（原件和复印件）</w:t>
      </w:r>
    </w:p>
    <w:p>
      <w:pPr>
        <w:snapToGrid w:val="0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3.入户联系函；（原件）</w:t>
      </w:r>
    </w:p>
    <w:p>
      <w:pPr>
        <w:snapToGrid w:val="0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4.入本人住房的提供:入户地合法稳定住所佐证材料（原件和复印件）；入直系亲属住房的提供:入户地合法稳定住所佐证材料、亲属关系佐证材料（原件和复印件）；入直系亲属户口的提供:入户地合法稳定住所佐证材料、亲属关系佐证材料、入户地居民户口簿（原件和复印件)；入单位集体户的提供:集体户首页、本人无房佐证材料（原件和复印件）；入人才集体户的提供:本人无房佐证材料（原件）。</w:t>
      </w:r>
    </w:p>
    <w:p>
      <w:pPr>
        <w:snapToGrid w:val="0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备注:</w:t>
      </w:r>
    </w:p>
    <w:p>
      <w:pPr>
        <w:snapToGrid w:val="0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1.省内居民办理移居前，须到居住地派出所进行居住登记。</w:t>
      </w:r>
    </w:p>
    <w:p>
      <w:pPr>
        <w:snapToGrid w:val="0"/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2.入集体户的，应在本市无住房。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Mincho">
    <w:altName w:val="Yu Gothic UI"/>
    <w:panose1 w:val="02020600040205080304"/>
    <w:charset w:val="80"/>
    <w:family w:val="roma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7F4A"/>
    <w:rsid w:val="074E3EA0"/>
    <w:rsid w:val="21FC134C"/>
    <w:rsid w:val="358D0F0B"/>
    <w:rsid w:val="434A567A"/>
    <w:rsid w:val="47EC7D02"/>
    <w:rsid w:val="544D6F00"/>
    <w:rsid w:val="54DD333B"/>
    <w:rsid w:val="66673EAB"/>
    <w:rsid w:val="69787EDC"/>
    <w:rsid w:val="715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519</Characters>
  <Lines>0</Lines>
  <Paragraphs>0</Paragraphs>
  <TotalTime>0</TotalTime>
  <ScaleCrop>false</ScaleCrop>
  <LinksUpToDate>false</LinksUpToDate>
  <CharactersWithSpaces>573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2022-03-31T07:11:00Z</dcterms:created>
  <dc:creator>22646</dc:creator>
  <cp:lastModifiedBy>办公室</cp:lastModifiedBy>
  <cp:lastPrinted>2022-03-31T07:34:00Z</cp:lastPrinted>
  <dcterms:modified xsi:type="dcterms:W3CDTF">2022-04-20T08:44:23Z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35F5FB7C16364218B8137D64D3991BB9</vt:lpwstr>
  </property>
</Properties>
</file>